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33D1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drawing>
          <wp:inline distT="0" distB="0" distL="114300" distR="114300">
            <wp:extent cx="2179955" cy="822325"/>
            <wp:effectExtent l="0" t="0" r="0" b="0"/>
            <wp:docPr id="1" name="图片 1" descr="微信图片_2024092409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9240914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131D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/>
        <w:jc w:val="center"/>
        <w:textAlignment w:val="auto"/>
        <w:rPr>
          <w:rFonts w:hint="default" w:ascii="Times New Roman" w:hAnsi="Times New Roman" w:eastAsia="方正大标宋简体" w:cs="Times New Roman"/>
          <w:color w:val="FF0000"/>
          <w:w w:val="85"/>
          <w:sz w:val="120"/>
          <w:szCs w:val="120"/>
        </w:rPr>
      </w:pPr>
      <w:r>
        <w:rPr>
          <w:rFonts w:hint="default" w:ascii="Times New Roman" w:hAnsi="Times New Roman" w:eastAsia="楷体" w:cs="Times New Roman"/>
          <w:color w:val="FF0000"/>
          <w:w w:val="85"/>
          <w:sz w:val="120"/>
          <w:szCs w:val="120"/>
          <w:lang w:val="en-US" w:eastAsia="zh-CN"/>
        </w:rPr>
        <w:t>重点项目</w:t>
      </w:r>
      <w:r>
        <w:rPr>
          <w:rFonts w:hint="default" w:ascii="Times New Roman" w:hAnsi="Times New Roman" w:eastAsia="楷体" w:cs="Times New Roman"/>
          <w:color w:val="FF0000"/>
          <w:w w:val="85"/>
          <w:sz w:val="120"/>
          <w:szCs w:val="120"/>
        </w:rPr>
        <w:t>建设月报</w:t>
      </w:r>
    </w:p>
    <w:p w14:paraId="07E023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方正楷体_GBK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2026年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月份</w:t>
      </w:r>
    </w:p>
    <w:p w14:paraId="7F1CDE5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00" w:firstLineChars="100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382905</wp:posOffset>
                </wp:positionV>
                <wp:extent cx="6095365" cy="13970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5365" cy="1397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591326"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.15pt;margin-top:30.15pt;height:1.1pt;width:479.95pt;z-index:251659264;mso-width-relative:page;mso-height-relative:page;" filled="f" stroked="t" coordsize="21600,21600" o:gfxdata="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8REJb1wAAAAcBAAAPAAAAAAAA&#10;AAEAIAAAACIAAABkcnMvZG93bnJldi54bWxQSwECFAAUAAAACACHTuJAdJl1cRMCAAAGBAAADgAA&#10;AAAAAAABACAAAAAmAQAAZHJzL2Uyb0RvYy54bWxQSwUGAAAAAAYABgBZAQAAqwUAAAAA&#10;">
                <v:fill on="f" focussize="0,0"/>
                <v:stroke weight="1.25pt" color="#FF0000" joinstyle="round"/>
                <v:imagedata o:title=""/>
                <o:lock v:ext="edit" aspectratio="f"/>
                <v:textbox>
                  <w:txbxContent>
                    <w:p w14:paraId="11591326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  <w:t xml:space="preserve">安全管理部  </w:t>
      </w:r>
      <w:r>
        <w:rPr>
          <w:rFonts w:hint="default" w:ascii="Times New Roman" w:hAnsi="Times New Roman" w:eastAsia="楷体_GB2312" w:cs="Times New Roman"/>
          <w:sz w:val="30"/>
          <w:szCs w:val="30"/>
        </w:rPr>
        <w:t xml:space="preserve">               </w:t>
      </w:r>
      <w:r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  <w:t xml:space="preserve">                </w:t>
      </w:r>
      <w:r>
        <w:rPr>
          <w:rFonts w:hint="default" w:ascii="Times New Roman" w:hAnsi="Times New Roman" w:eastAsia="楷体_GB2312" w:cs="Times New Roman"/>
          <w:sz w:val="28"/>
          <w:szCs w:val="28"/>
        </w:rPr>
        <w:t>202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sz w:val="28"/>
          <w:szCs w:val="28"/>
        </w:rPr>
        <w:t>年</w:t>
      </w:r>
      <w:r>
        <w:rPr>
          <w:rFonts w:hint="default" w:ascii="Times New Roman" w:hAnsi="Times New Roman" w:eastAsia="微软雅黑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sz w:val="28"/>
          <w:szCs w:val="28"/>
        </w:rPr>
        <w:t>月</w:t>
      </w:r>
      <w:r>
        <w:rPr>
          <w:rFonts w:hint="default" w:ascii="Times New Roman" w:hAnsi="Times New Roman" w:eastAsia="微软雅黑" w:cs="Times New Roman"/>
          <w:sz w:val="28"/>
          <w:szCs w:val="28"/>
          <w:lang w:val="en-US" w:eastAsia="zh-CN"/>
        </w:rPr>
        <w:t>30</w:t>
      </w:r>
      <w:r>
        <w:rPr>
          <w:rFonts w:hint="default" w:ascii="Times New Roman" w:hAnsi="Times New Roman" w:eastAsia="微软雅黑" w:cs="Times New Roman"/>
          <w:sz w:val="28"/>
          <w:szCs w:val="28"/>
        </w:rPr>
        <w:t>日</w:t>
      </w:r>
    </w:p>
    <w:p w14:paraId="6BC1DF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</w:p>
    <w:p w14:paraId="358183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太行智慧冷链物流园项目</w:t>
      </w:r>
    </w:p>
    <w:p w14:paraId="37F573CA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一 项目概述</w:t>
      </w:r>
    </w:p>
    <w:p w14:paraId="0AFD8C95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园区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总投资约为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78433万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元，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所辖主要工程为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铁路专用线改扩建项目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智慧冷链物流中心项目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铁路及生鲜物流中心项目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常低温库项目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共四个在建项目。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202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年度计划投资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2700万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元，本年度累计完成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约2355万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元，本月完成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约300万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元。</w:t>
      </w:r>
    </w:p>
    <w:p w14:paraId="3B2A0C1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二 进展情况</w:t>
      </w:r>
    </w:p>
    <w:p w14:paraId="41D4337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default" w:ascii="Times New Roman" w:hAnsi="Times New Roman" w:eastAsia="方正楷体_GB2312" w:cs="Times New Roman"/>
          <w:sz w:val="30"/>
          <w:szCs w:val="30"/>
          <w:lang w:val="en-US" w:eastAsia="zh-CN"/>
        </w:rPr>
        <w:t>工程进度（</w:t>
      </w:r>
      <w:r>
        <w:rPr>
          <w:rFonts w:hint="default" w:ascii="Times New Roman" w:hAnsi="Times New Roman" w:eastAsia="方正楷体_GB2312" w:cs="Times New Roman"/>
          <w:b w:val="0"/>
          <w:bCs w:val="0"/>
          <w:kern w:val="2"/>
          <w:sz w:val="30"/>
          <w:szCs w:val="30"/>
          <w:lang w:val="en-US" w:eastAsia="zh-CN" w:bidi="ar-SA"/>
        </w:rPr>
        <w:t>每个项目单列说明情况</w:t>
      </w:r>
      <w:r>
        <w:rPr>
          <w:rFonts w:hint="default" w:ascii="Times New Roman" w:hAnsi="Times New Roman" w:eastAsia="方正楷体_GB2312" w:cs="Times New Roman"/>
          <w:sz w:val="30"/>
          <w:szCs w:val="30"/>
          <w:lang w:val="en-US" w:eastAsia="zh-CN"/>
        </w:rPr>
        <w:t>）</w:t>
      </w:r>
    </w:p>
    <w:p w14:paraId="333F26EC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本月工程进展良好，主要完成以下工作：</w:t>
      </w:r>
    </w:p>
    <w:p w14:paraId="5326C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铁路及生鲜物流中心项目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：</w:t>
      </w:r>
    </w:p>
    <w:p w14:paraId="44035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#库完成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地面固化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50%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，库门完成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100%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，制冷设备安装完成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100%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，高架库吊顶完成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100%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、保温完成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100%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，配电室完成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100%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，弱电完成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60%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。</w:t>
      </w:r>
    </w:p>
    <w:p w14:paraId="0FDCB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智慧冷链物流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园常低温库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项目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：</w:t>
      </w:r>
    </w:p>
    <w:p w14:paraId="1BB427ED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9" w:firstLineChars="213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4#常温库项目本月A区立库（货架部分）完成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95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%。</w:t>
      </w:r>
    </w:p>
    <w:p w14:paraId="7F41DDDC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9" w:firstLineChars="213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5#标准冷库项目本月主要完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成钢梯安装完成100%，制冷管道保温完成80%，一层，二层回笼间完成100%，水电施工完成95%，消防安装完成90%，二层滑升门完成80%。</w:t>
      </w:r>
    </w:p>
    <w:p w14:paraId="26B47DC3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9" w:firstLineChars="213"/>
        <w:textAlignment w:val="auto"/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6#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标准冷库项目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库本月完成吊顶工程，消防工程，水电工程，制冷管道保温工程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100%。</w:t>
      </w:r>
    </w:p>
    <w:p w14:paraId="2410049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  <w:t>（二）质量控制</w:t>
      </w:r>
    </w:p>
    <w:p w14:paraId="7B03D92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本月质量控制工作严格执行，主要措施包括：</w:t>
      </w:r>
    </w:p>
    <w:p w14:paraId="1A27281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材料质量控制：</w:t>
      </w:r>
    </w:p>
    <w:p w14:paraId="7217E92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进场材料需检验，对线缆、管件、保温材料等进行抽样检测，确保质量合格。</w:t>
      </w:r>
    </w:p>
    <w:p w14:paraId="73B85AB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施工工艺控制：</w:t>
      </w:r>
    </w:p>
    <w:p w14:paraId="168CF37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严格按照施工方案和规范操作，对焊接、安装、保温等关键工序、关键工作进行重点监控。</w:t>
      </w:r>
    </w:p>
    <w:p w14:paraId="3296AC9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3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质量记录管理：</w:t>
      </w:r>
    </w:p>
    <w:p w14:paraId="1F21492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严格按照施工方案和规范操作，确保施工工艺符合要求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施工中过程控制，严格执行三检制。</w:t>
      </w:r>
    </w:p>
    <w:p w14:paraId="27FA0A3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4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整理并审核所有质量记录，确保完整、准确。做好施工记录，确保可追溯。；</w:t>
      </w:r>
    </w:p>
    <w:p w14:paraId="4098666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5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监理及施工单位旁站、巡查；各隐蔽工程严格执行报检验收程序‌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4"/>
          <w:szCs w:val="14"/>
          <w:shd w:val="clear" w:fill="FFFFFF"/>
        </w:rPr>
        <w:t>‌</w:t>
      </w:r>
    </w:p>
    <w:p w14:paraId="2A65C6E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  <w:t>（三）安全生产</w:t>
      </w:r>
    </w:p>
    <w:p w14:paraId="6E33637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本月开展安全检查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共5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次，发现问题7项。主要措施包括：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对发现的安全隐患及时整改；检查季节性施工防汛方面资料与物资；检查配电箱安全使用；报废灭火器及时清场，易燃材料堆放处配备灭火器；临边防护增加围挡；检查登高作业安全带是否满足要求；使工程建设前后生态环境有所改进或保持原有状态；对现场施工人员加强安全培训教育，加强安全员巡检工作。</w:t>
      </w:r>
    </w:p>
    <w:p w14:paraId="1D90936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三 成本控制</w:t>
      </w:r>
    </w:p>
    <w:p w14:paraId="1591AD8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本月成本控制良好，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太行智慧冷链物流园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区本月产值（园区总和）300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主要措施包括：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材料、设备等采购、设备安装、装饰装修，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施工材料储备及施工准备。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确保按要求完成施工、质量、成本控制工作。</w:t>
      </w:r>
    </w:p>
    <w:p w14:paraId="6AE2A3E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四 协调与沟通</w:t>
      </w:r>
    </w:p>
    <w:p w14:paraId="441618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项目管理单位和建设单位全方位巡查，及时发现并纠正施工过程中出现的质量问题。</w:t>
      </w:r>
    </w:p>
    <w:p w14:paraId="1BE86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安全生产方面：每日对施工现场进行巡查，各参建单位认真落实安全生产责任制，加强对施工现场的安全管理，及时发现并消除安全隐患。</w:t>
      </w:r>
    </w:p>
    <w:p w14:paraId="41AAB18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五 风险及问题</w:t>
      </w:r>
    </w:p>
    <w:p w14:paraId="64F8B4FB">
      <w:pPr>
        <w:pStyle w:val="2"/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项目存在以下风险、问题：无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。</w:t>
      </w:r>
    </w:p>
    <w:p w14:paraId="21008526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六 下一步工作计划</w:t>
      </w:r>
    </w:p>
    <w:p w14:paraId="3606903A">
      <w:pPr>
        <w:keepNext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  <w:t>智慧冷链物流园常低温库项目：</w:t>
      </w:r>
    </w:p>
    <w:p w14:paraId="34D7E4BA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1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严格按照验收程序进行每道工序的验收，持续强化现场质量、安全、进度、环保管控力度，督促施工单位全面落实降尘抑尘措施，切实做到“六个百分百、两个全覆盖”的要求；做好甲控材料审核工作。</w:t>
      </w:r>
    </w:p>
    <w:p w14:paraId="596E7D60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2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检查施工单位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安全隐患排查，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包括应急组织、物资储备、排水措施、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消防安全检查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。</w:t>
      </w:r>
    </w:p>
    <w:p w14:paraId="3664346F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施工计划及资源分配更新优化，加快施工进度，现场人员调动实施动态管理，加强施工现场管理。</w:t>
      </w:r>
    </w:p>
    <w:p w14:paraId="7C45DE1C">
      <w:pPr>
        <w:keepNext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铁路及生鲜物流中心项目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：</w:t>
      </w:r>
    </w:p>
    <w:p w14:paraId="56EB9C09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加快园区室外工程进度，全力推进道路、管网、水电、围墙等室外工程，对现场人员工作定岗定责，检查主要负责人在岗情况。</w:t>
      </w:r>
    </w:p>
    <w:p w14:paraId="4C75D283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对辖区内各标段进行全方位的检查，主要针对现场临电、消防、大型机械设备、现场安全防护措施、特种作业人员持证情况、人员劳动防护用品使用等内容，</w:t>
      </w:r>
    </w:p>
    <w:p w14:paraId="1B721BA2">
      <w:pPr>
        <w:pStyle w:val="8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highlight w:val="none"/>
        </w:rPr>
        <w:t>督促施工单位严格落实整改措施、整改责任人、督办人和整改时间，确保解决所有的安全隐患，切实维护安全生产形势持续稳定。</w:t>
      </w:r>
    </w:p>
    <w:p w14:paraId="1AB6EEAD">
      <w:pPr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  <w:t>完善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eastAsia="zh-CN"/>
        </w:rPr>
        <w:t>各参建单位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  <w:t>内业资料。</w:t>
      </w:r>
    </w:p>
    <w:p w14:paraId="6295A6D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七 建议与总结</w:t>
      </w:r>
    </w:p>
    <w:p w14:paraId="21EF13E7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综上所述，本月项目进展情况良好，持续加强安全、环保等工作，下一步需要重点关注安装工程与设备调试，同时加强与政府部门的沟通，及时解决存在的环保问题，严格落实环保措施。</w:t>
      </w:r>
    </w:p>
    <w:p w14:paraId="100E816B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2"/>
          <w:sz w:val="40"/>
          <w:szCs w:val="40"/>
          <w:lang w:val="en-US" w:eastAsia="zh-CN" w:bidi="ar-SA"/>
        </w:rPr>
      </w:pPr>
    </w:p>
    <w:p w14:paraId="52CBDC72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2"/>
          <w:sz w:val="40"/>
          <w:szCs w:val="40"/>
          <w:lang w:val="en-US" w:eastAsia="zh-CN" w:bidi="ar-SA"/>
        </w:rPr>
        <w:t>衡水陆港铁路专用线项目</w:t>
      </w:r>
    </w:p>
    <w:p w14:paraId="5531B92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一 项目概述</w:t>
      </w:r>
    </w:p>
    <w:p w14:paraId="469E60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衡水智慧物流港铁路专用线（一期）项目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总投资约为4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.1234亿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元，20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年度投资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计划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为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0.27亿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元，本年累计完成约</w:t>
      </w:r>
      <w:r>
        <w:rPr>
          <w:rStyle w:val="16"/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  <w:t>0.04亿元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，本月完成投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资</w:t>
      </w:r>
      <w:r>
        <w:rPr>
          <w:rStyle w:val="16"/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  <w:t>0.036亿元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由中国中铁五局集团有限公司承建。</w:t>
      </w:r>
    </w:p>
    <w:p w14:paraId="4F308B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衡水国际陆港物流区项目1号、2号普通仓库及配套设施工程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项目2026年投资为0.68亿元，本年累计完成约为0.2365亿元，本月完成投资0.1685亿元，由太行城乡建设集团有限公司承建。</w:t>
      </w:r>
    </w:p>
    <w:p w14:paraId="16C231B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二 进展情况</w:t>
      </w:r>
    </w:p>
    <w:p w14:paraId="1DD4CB5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  <w:t>（一）工程进度</w:t>
      </w:r>
    </w:p>
    <w:p w14:paraId="25F449A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 xml:space="preserve">本月工程进展暂无进展，整体按计划进行，主要工程进度如下： 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衡水智慧物流港铁路专用线（一期）项目：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完成房屋装修、到发线建设、园区内附属工程及四电工程部分的施工，房建工程累计完成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%；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条到发线（路基、排水完成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%，道砟铺设完成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%，铺轨完成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%）完成到发线施工计划关键点；园区附属工程累计完成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90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%（排水系统边坡防护除涉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S391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改线段外已全部完成）；四电工程完成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95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%；引线部分完成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65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王政渠中桥施工完成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100%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，路基帮宽完成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，四电工程完成80%，门式起重机主体完成组装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。</w:t>
      </w:r>
    </w:p>
    <w:p w14:paraId="05A2D56B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  <w:t>衡水国际陆港物流区项目1号、2号普通仓库及配套设施工程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  <w:t>项目：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桩基累计完成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%，钢结构主体完成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%，墙板安装完成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%，管道完成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%，门窗工程完成制作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%，仓库内地面灰土垫层、基层完成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%，园区道路完成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80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%，消防管道安装完成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60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%。</w:t>
      </w:r>
    </w:p>
    <w:p w14:paraId="175F90C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  <w:t>（二）质量控制</w:t>
      </w:r>
    </w:p>
    <w:p w14:paraId="6295D58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本月质量控制工作严格依据GB/T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19001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2008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《质量管理体系要求》、GB/T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50430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2007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《工程建设施工企业质量管理规范》及相关规章制度等建立完整的质量保证体系、质量管理体系以及质量保证与控制方案，开展了项目质量专项检查：道路的厚度、平整度；仓内地面施工：联锁块铺装平整度，碎石地面压实度、平整度；门窗安装的固定间距及窗框的填充情况；电缆原材质量等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项重点检查活动，主要发现了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质量问题，举措下发整改通知单。针对混凝土外观质量、平整度；联锁块铺装、碎石地面压实度等进行了重点管控，要求严格落实“三检制”和隐蔽工程管理。通过施工单位自检、监理抽检和第三方检测，混凝土强度合格率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100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%，厚度合格率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100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%，碎石压实度合格率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100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 xml:space="preserve">%，联锁块铺装平整度合格率 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95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%。</w:t>
      </w:r>
    </w:p>
    <w:p w14:paraId="5F71492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kern w:val="2"/>
          <w:sz w:val="30"/>
          <w:szCs w:val="30"/>
          <w:lang w:val="en-US" w:eastAsia="zh-CN" w:bidi="ar-SA"/>
        </w:rPr>
        <w:t>（三）安全生产</w:t>
      </w:r>
    </w:p>
    <w:p w14:paraId="5AAB1FF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本月主要开展安全检查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次，发现问题隐患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项，已整改完成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项。</w:t>
      </w:r>
    </w:p>
    <w:p w14:paraId="0F4B794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三 成本控制</w:t>
      </w:r>
    </w:p>
    <w:p w14:paraId="3CF93D2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本月成本控制良好按计划进行无偏差，本月固定资产投资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0.2085亿元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。</w:t>
      </w:r>
    </w:p>
    <w:p w14:paraId="1AC2290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四 协调与沟通</w:t>
      </w:r>
    </w:p>
    <w:p w14:paraId="5EDF2EEA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省道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S391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改线施工滞后，现已编制好剩余工作量的施工计划，按计划施工。</w:t>
      </w:r>
    </w:p>
    <w:p w14:paraId="0867479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五 风险及问题</w:t>
      </w:r>
    </w:p>
    <w:p w14:paraId="3A10A10E">
      <w:pPr>
        <w:pStyle w:val="1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现场存在风险点分析及应对措施：无</w:t>
      </w:r>
      <w:r>
        <w:rPr>
          <w:rFonts w:hint="eastAsia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。</w:t>
      </w:r>
    </w:p>
    <w:p w14:paraId="3C7938E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六 下一步工作计划</w:t>
      </w:r>
    </w:p>
    <w:p w14:paraId="41696E63"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完成具体目标为：门式起重机完成安装，完成物流区仓库钢结构与墙板安装，完成园区内道路施工。</w:t>
      </w:r>
    </w:p>
    <w:p w14:paraId="05228A6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0"/>
          <w:szCs w:val="30"/>
          <w:lang w:val="en-US" w:eastAsia="zh-CN"/>
        </w:rPr>
        <w:t>七 建议与总结</w:t>
      </w:r>
    </w:p>
    <w:p w14:paraId="184752D2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综上所述，本月衡水智慧物流港铁路专用线（一期）项目已组织人员入场，对剩余工程量进行梳理，倒排工期，已开始进行路基施工，并根据计划节点完成铁路接触网迁改；衡水国际陆港物流区项目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号、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号普通仓库及配套设施工程项目工作正常进行；下一步需要重点关注园区配套施工工作，同时加强与各参建单位的沟通，及时解决安全隐患，确保不发生安全生产事故。</w:t>
      </w:r>
    </w:p>
    <w:sectPr>
      <w:footerReference r:id="rId3" w:type="default"/>
      <w:pgSz w:w="11906" w:h="16838"/>
      <w:pgMar w:top="1009" w:right="1440" w:bottom="1009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A3CE239-D0A2-447C-A949-BC1502C9097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9102E63-7F1C-4A02-9967-C998C49A764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5A7EFEA-2BCE-4536-8825-94C0FF584EAE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5125C30-C6A1-4AD4-A254-F7BF4EECA629}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5EFBB82D-C88C-4B75-B169-3832719B1A83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FF2F6DA9-66B1-4CF4-AEAF-D46A66FAA1C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3656A081-6037-490D-8DB1-1014503B921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A60B505F-C314-4877-BDE4-F0CB2859B5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326857CF-80AB-4D87-8823-94FAE6EBD9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E1034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A9CC5"/>
    <w:multiLevelType w:val="singleLevel"/>
    <w:tmpl w:val="004A9CC5"/>
    <w:lvl w:ilvl="0" w:tentative="0">
      <w:start w:val="1"/>
      <w:numFmt w:val="chineseCounting"/>
      <w:pStyle w:val="9"/>
      <w:suff w:val="nothing"/>
      <w:lvlText w:val="%1、"/>
      <w:lvlJc w:val="left"/>
      <w:rPr>
        <w:rFonts w:hint="eastAsia"/>
      </w:rPr>
    </w:lvl>
  </w:abstractNum>
  <w:abstractNum w:abstractNumId="1">
    <w:nsid w:val="10D9247B"/>
    <w:multiLevelType w:val="singleLevel"/>
    <w:tmpl w:val="10D9247B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NWM1YmNkNTc3NzE2MGYyMDhlNGMyZjZiZDk5MWEifQ=="/>
  </w:docVars>
  <w:rsids>
    <w:rsidRoot w:val="659B71CE"/>
    <w:rsid w:val="00DE5743"/>
    <w:rsid w:val="011B14F5"/>
    <w:rsid w:val="020F09CB"/>
    <w:rsid w:val="023918A3"/>
    <w:rsid w:val="034B1A26"/>
    <w:rsid w:val="03B409DD"/>
    <w:rsid w:val="03B94246"/>
    <w:rsid w:val="05340028"/>
    <w:rsid w:val="054126E0"/>
    <w:rsid w:val="054E5D39"/>
    <w:rsid w:val="05A364E8"/>
    <w:rsid w:val="05A418FF"/>
    <w:rsid w:val="060F45F1"/>
    <w:rsid w:val="07233008"/>
    <w:rsid w:val="07983601"/>
    <w:rsid w:val="07D21D7A"/>
    <w:rsid w:val="0A1D724C"/>
    <w:rsid w:val="0A5B699C"/>
    <w:rsid w:val="0A985582"/>
    <w:rsid w:val="0AC736EC"/>
    <w:rsid w:val="0B9D489B"/>
    <w:rsid w:val="0CD27373"/>
    <w:rsid w:val="0D2E35AF"/>
    <w:rsid w:val="0D611A9D"/>
    <w:rsid w:val="0D8238FA"/>
    <w:rsid w:val="0DB066B9"/>
    <w:rsid w:val="0DED02E8"/>
    <w:rsid w:val="0DED16BC"/>
    <w:rsid w:val="0DFF319D"/>
    <w:rsid w:val="0E2055ED"/>
    <w:rsid w:val="0E3966AF"/>
    <w:rsid w:val="0F842885"/>
    <w:rsid w:val="0FFD7C37"/>
    <w:rsid w:val="10042CED"/>
    <w:rsid w:val="103F3D25"/>
    <w:rsid w:val="10923C2A"/>
    <w:rsid w:val="11301F7A"/>
    <w:rsid w:val="113D0232"/>
    <w:rsid w:val="11953D14"/>
    <w:rsid w:val="120D4DB1"/>
    <w:rsid w:val="122624A0"/>
    <w:rsid w:val="12D33DF7"/>
    <w:rsid w:val="12D43CCE"/>
    <w:rsid w:val="12E017EF"/>
    <w:rsid w:val="136120DB"/>
    <w:rsid w:val="13815192"/>
    <w:rsid w:val="13891346"/>
    <w:rsid w:val="14225F7F"/>
    <w:rsid w:val="14263231"/>
    <w:rsid w:val="14317D31"/>
    <w:rsid w:val="15C947BC"/>
    <w:rsid w:val="15F43AE5"/>
    <w:rsid w:val="16AC5084"/>
    <w:rsid w:val="16E6314C"/>
    <w:rsid w:val="17150F4F"/>
    <w:rsid w:val="17516817"/>
    <w:rsid w:val="187C5B16"/>
    <w:rsid w:val="194523AC"/>
    <w:rsid w:val="19E971DB"/>
    <w:rsid w:val="1A911621"/>
    <w:rsid w:val="1AFC1232"/>
    <w:rsid w:val="1B1A10A6"/>
    <w:rsid w:val="1B97519F"/>
    <w:rsid w:val="1C623275"/>
    <w:rsid w:val="1CC7757C"/>
    <w:rsid w:val="1CD1588C"/>
    <w:rsid w:val="1D320895"/>
    <w:rsid w:val="1DBB0E8E"/>
    <w:rsid w:val="1DDB508D"/>
    <w:rsid w:val="1DF43770"/>
    <w:rsid w:val="1E272980"/>
    <w:rsid w:val="1EB02FE7"/>
    <w:rsid w:val="1EC0236C"/>
    <w:rsid w:val="1EC76851"/>
    <w:rsid w:val="1EC83E8F"/>
    <w:rsid w:val="1EE8568F"/>
    <w:rsid w:val="1EF42B3D"/>
    <w:rsid w:val="1F7C63FB"/>
    <w:rsid w:val="1FA85442"/>
    <w:rsid w:val="20713AC4"/>
    <w:rsid w:val="20BE2A44"/>
    <w:rsid w:val="21020B82"/>
    <w:rsid w:val="2136344F"/>
    <w:rsid w:val="21591C32"/>
    <w:rsid w:val="21611D4D"/>
    <w:rsid w:val="21AC1F07"/>
    <w:rsid w:val="222B19BA"/>
    <w:rsid w:val="22F4274D"/>
    <w:rsid w:val="235365F3"/>
    <w:rsid w:val="23FD4A32"/>
    <w:rsid w:val="24043910"/>
    <w:rsid w:val="24480FA2"/>
    <w:rsid w:val="2459492E"/>
    <w:rsid w:val="24AB6FD8"/>
    <w:rsid w:val="24B52B04"/>
    <w:rsid w:val="251B62D1"/>
    <w:rsid w:val="25C10493"/>
    <w:rsid w:val="25DF0728"/>
    <w:rsid w:val="260247A3"/>
    <w:rsid w:val="28CE18BA"/>
    <w:rsid w:val="29AD7761"/>
    <w:rsid w:val="2A4D60CA"/>
    <w:rsid w:val="2A6428AE"/>
    <w:rsid w:val="2BC41856"/>
    <w:rsid w:val="2BF10171"/>
    <w:rsid w:val="2C5A1872"/>
    <w:rsid w:val="2C7901B8"/>
    <w:rsid w:val="2D855015"/>
    <w:rsid w:val="2D984D48"/>
    <w:rsid w:val="2DAA682A"/>
    <w:rsid w:val="2DDE305F"/>
    <w:rsid w:val="2F08244F"/>
    <w:rsid w:val="2F2D0876"/>
    <w:rsid w:val="2F5729E1"/>
    <w:rsid w:val="2FD969B2"/>
    <w:rsid w:val="310D15A9"/>
    <w:rsid w:val="317F1D7B"/>
    <w:rsid w:val="32284A16"/>
    <w:rsid w:val="32BA1751"/>
    <w:rsid w:val="32E3584C"/>
    <w:rsid w:val="336D4073"/>
    <w:rsid w:val="345D45F6"/>
    <w:rsid w:val="347D5D40"/>
    <w:rsid w:val="357E61B6"/>
    <w:rsid w:val="35FA7C22"/>
    <w:rsid w:val="36574C6A"/>
    <w:rsid w:val="366D191C"/>
    <w:rsid w:val="37773E65"/>
    <w:rsid w:val="38643511"/>
    <w:rsid w:val="387B562F"/>
    <w:rsid w:val="39196844"/>
    <w:rsid w:val="39B90520"/>
    <w:rsid w:val="3ABC7603"/>
    <w:rsid w:val="3B7D38F6"/>
    <w:rsid w:val="3C1B798B"/>
    <w:rsid w:val="3E5C0107"/>
    <w:rsid w:val="3EAA6BBA"/>
    <w:rsid w:val="3F474725"/>
    <w:rsid w:val="40385F17"/>
    <w:rsid w:val="4136645F"/>
    <w:rsid w:val="41967399"/>
    <w:rsid w:val="42C9673A"/>
    <w:rsid w:val="42CA554C"/>
    <w:rsid w:val="438A6A89"/>
    <w:rsid w:val="43D47D05"/>
    <w:rsid w:val="456B28EB"/>
    <w:rsid w:val="46AB7443"/>
    <w:rsid w:val="46BB6321"/>
    <w:rsid w:val="46D3762C"/>
    <w:rsid w:val="46FA0791"/>
    <w:rsid w:val="47300B14"/>
    <w:rsid w:val="478B1022"/>
    <w:rsid w:val="47B60CA9"/>
    <w:rsid w:val="482E20D9"/>
    <w:rsid w:val="489D6486"/>
    <w:rsid w:val="48A51C70"/>
    <w:rsid w:val="4A3567EB"/>
    <w:rsid w:val="4B160936"/>
    <w:rsid w:val="4BE156B5"/>
    <w:rsid w:val="4C4A0988"/>
    <w:rsid w:val="4D36558C"/>
    <w:rsid w:val="4DC33E77"/>
    <w:rsid w:val="4DE228AD"/>
    <w:rsid w:val="4E1E499E"/>
    <w:rsid w:val="4E636855"/>
    <w:rsid w:val="4FCE407F"/>
    <w:rsid w:val="517A3ACB"/>
    <w:rsid w:val="519A258E"/>
    <w:rsid w:val="51EE4E78"/>
    <w:rsid w:val="523B0BD0"/>
    <w:rsid w:val="524C6D57"/>
    <w:rsid w:val="53004AA6"/>
    <w:rsid w:val="536565FF"/>
    <w:rsid w:val="541832B8"/>
    <w:rsid w:val="546B3B9A"/>
    <w:rsid w:val="54745318"/>
    <w:rsid w:val="55374344"/>
    <w:rsid w:val="55393819"/>
    <w:rsid w:val="553D3E45"/>
    <w:rsid w:val="555F72D1"/>
    <w:rsid w:val="55722B65"/>
    <w:rsid w:val="55F77924"/>
    <w:rsid w:val="56584C30"/>
    <w:rsid w:val="56D055F6"/>
    <w:rsid w:val="57F34F38"/>
    <w:rsid w:val="580122D5"/>
    <w:rsid w:val="58B33FF7"/>
    <w:rsid w:val="58D97E3F"/>
    <w:rsid w:val="592F7A5F"/>
    <w:rsid w:val="59F02E1D"/>
    <w:rsid w:val="5A3612C1"/>
    <w:rsid w:val="5A890B44"/>
    <w:rsid w:val="5BE55683"/>
    <w:rsid w:val="5C7A0D57"/>
    <w:rsid w:val="5CCB3F43"/>
    <w:rsid w:val="5D103AA5"/>
    <w:rsid w:val="5D284EF1"/>
    <w:rsid w:val="5D403056"/>
    <w:rsid w:val="5E361890"/>
    <w:rsid w:val="5EBD5B0D"/>
    <w:rsid w:val="5EFE0B84"/>
    <w:rsid w:val="5F24793A"/>
    <w:rsid w:val="5F2B6F1B"/>
    <w:rsid w:val="5F713D25"/>
    <w:rsid w:val="5FAB005C"/>
    <w:rsid w:val="60545FFD"/>
    <w:rsid w:val="606D5311"/>
    <w:rsid w:val="611D6D37"/>
    <w:rsid w:val="61BA56D0"/>
    <w:rsid w:val="63651E18"/>
    <w:rsid w:val="63B43291"/>
    <w:rsid w:val="64410F8F"/>
    <w:rsid w:val="64994927"/>
    <w:rsid w:val="64B33C3A"/>
    <w:rsid w:val="659B71CE"/>
    <w:rsid w:val="65B500D5"/>
    <w:rsid w:val="65E72ED2"/>
    <w:rsid w:val="678673E4"/>
    <w:rsid w:val="67A421BA"/>
    <w:rsid w:val="67B03147"/>
    <w:rsid w:val="67E303EE"/>
    <w:rsid w:val="68AD274F"/>
    <w:rsid w:val="69A41DA4"/>
    <w:rsid w:val="6A2F1246"/>
    <w:rsid w:val="6AD409C2"/>
    <w:rsid w:val="6AF74155"/>
    <w:rsid w:val="6B8974A3"/>
    <w:rsid w:val="6BF476BA"/>
    <w:rsid w:val="6C664C39"/>
    <w:rsid w:val="6C953C26"/>
    <w:rsid w:val="6CA200F0"/>
    <w:rsid w:val="6D213ED4"/>
    <w:rsid w:val="6D237639"/>
    <w:rsid w:val="6D321474"/>
    <w:rsid w:val="6D493829"/>
    <w:rsid w:val="6D793547"/>
    <w:rsid w:val="6DBC51E2"/>
    <w:rsid w:val="6DC856CC"/>
    <w:rsid w:val="6DF410F1"/>
    <w:rsid w:val="70387698"/>
    <w:rsid w:val="70511FB0"/>
    <w:rsid w:val="70833895"/>
    <w:rsid w:val="7099727A"/>
    <w:rsid w:val="716713AF"/>
    <w:rsid w:val="72296778"/>
    <w:rsid w:val="722C6DDA"/>
    <w:rsid w:val="72B6227C"/>
    <w:rsid w:val="739A5FC5"/>
    <w:rsid w:val="73B74D1A"/>
    <w:rsid w:val="740F7B1B"/>
    <w:rsid w:val="745512E4"/>
    <w:rsid w:val="745F3B1C"/>
    <w:rsid w:val="74600FBD"/>
    <w:rsid w:val="74692FC2"/>
    <w:rsid w:val="74B56C06"/>
    <w:rsid w:val="74FD4A5E"/>
    <w:rsid w:val="757C3BD5"/>
    <w:rsid w:val="758D3028"/>
    <w:rsid w:val="763C3E8B"/>
    <w:rsid w:val="77221B1B"/>
    <w:rsid w:val="77C74EAF"/>
    <w:rsid w:val="78564BB1"/>
    <w:rsid w:val="78761709"/>
    <w:rsid w:val="78A87854"/>
    <w:rsid w:val="78C90F42"/>
    <w:rsid w:val="78D4514E"/>
    <w:rsid w:val="790D407B"/>
    <w:rsid w:val="79202AC9"/>
    <w:rsid w:val="7939765F"/>
    <w:rsid w:val="795D5ACB"/>
    <w:rsid w:val="7BE27D1D"/>
    <w:rsid w:val="7C37736F"/>
    <w:rsid w:val="7CE7227B"/>
    <w:rsid w:val="7D0431A4"/>
    <w:rsid w:val="7D3A787F"/>
    <w:rsid w:val="7DAC0DCF"/>
    <w:rsid w:val="7DB30FE1"/>
    <w:rsid w:val="7DDC005F"/>
    <w:rsid w:val="7F594F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100"/>
      <w:outlineLvl w:val="1"/>
    </w:pPr>
    <w:rPr>
      <w:rFonts w:eastAsia="宋体" w:cs="Times New Roman"/>
      <w:b/>
      <w:bCs/>
      <w:sz w:val="28"/>
      <w:szCs w:val="32"/>
    </w:rPr>
  </w:style>
  <w:style w:type="paragraph" w:styleId="3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paragraph" w:styleId="9">
    <w:name w:val="Title"/>
    <w:basedOn w:val="1"/>
    <w:next w:val="1"/>
    <w:autoRedefine/>
    <w:qFormat/>
    <w:uiPriority w:val="0"/>
    <w:pPr>
      <w:numPr>
        <w:ilvl w:val="0"/>
        <w:numId w:val="1"/>
      </w:numPr>
      <w:spacing w:line="560" w:lineRule="exact"/>
      <w:ind w:firstLine="600" w:firstLineChars="200"/>
    </w:pPr>
    <w:rPr>
      <w:rFonts w:ascii="黑体" w:hAnsi="黑体" w:eastAsia="黑体" w:cs="宋体"/>
      <w:sz w:val="30"/>
      <w:szCs w:val="30"/>
    </w:rPr>
  </w:style>
  <w:style w:type="paragraph" w:styleId="10">
    <w:name w:val="Body Text First Indent 2"/>
    <w:basedOn w:val="5"/>
    <w:autoRedefine/>
    <w:qFormat/>
    <w:uiPriority w:val="0"/>
    <w:pPr>
      <w:ind w:firstLine="420" w:firstLineChars="2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uiPriority w:val="0"/>
    <w:rPr>
      <w:b/>
    </w:rPr>
  </w:style>
  <w:style w:type="paragraph" w:customStyle="1" w:styleId="15">
    <w:name w:val="BodyText"/>
    <w:basedOn w:val="1"/>
    <w:autoRedefine/>
    <w:qFormat/>
    <w:uiPriority w:val="0"/>
    <w:pPr>
      <w:spacing w:line="480" w:lineRule="exact"/>
    </w:pPr>
    <w:rPr>
      <w:rFonts w:ascii="宋体" w:hAnsi="宋体"/>
      <w:sz w:val="28"/>
    </w:rPr>
  </w:style>
  <w:style w:type="character" w:customStyle="1" w:styleId="16">
    <w:name w:val="NormalCharacter"/>
    <w:autoRedefine/>
    <w:semiHidden/>
    <w:qFormat/>
    <w:uiPriority w:val="0"/>
    <w:rPr>
      <w:rFonts w:eastAsia="方正仿宋_GBK"/>
      <w:kern w:val="2"/>
      <w:sz w:val="30"/>
      <w:szCs w:val="30"/>
      <w:lang w:val="en-US" w:eastAsia="zh-CN" w:bidi="ar-SA"/>
    </w:rPr>
  </w:style>
  <w:style w:type="paragraph" w:customStyle="1" w:styleId="17">
    <w:name w:val="UserStyle_0"/>
    <w:basedOn w:val="9"/>
    <w:autoRedefine/>
    <w:qFormat/>
    <w:uiPriority w:val="0"/>
    <w:pPr>
      <w:spacing w:line="360" w:lineRule="auto"/>
      <w:textAlignment w:val="baseline"/>
    </w:pPr>
    <w:rPr>
      <w:rFonts w:cs="Times New Roman"/>
    </w:rPr>
  </w:style>
  <w:style w:type="character" w:customStyle="1" w:styleId="18">
    <w:name w:val="font51"/>
    <w:basedOn w:val="13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9">
    <w:name w:val="font11"/>
    <w:basedOn w:val="13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20">
    <w:name w:val="font6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1">
    <w:name w:val="正文（三号）"/>
    <w:qFormat/>
    <w:uiPriority w:val="0"/>
    <w:pPr>
      <w:widowControl w:val="0"/>
      <w:ind w:firstLine="880" w:firstLineChars="200"/>
      <w:jc w:val="both"/>
    </w:pPr>
    <w:rPr>
      <w:rFonts w:ascii="宋体" w:hAnsi="宋体" w:eastAsia="宋体" w:cs="Times New Roman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中铁17局</Company>
  <Pages>6</Pages>
  <Words>2648</Words>
  <Characters>2872</Characters>
  <Lines>0</Lines>
  <Paragraphs>0</Paragraphs>
  <TotalTime>5</TotalTime>
  <ScaleCrop>false</ScaleCrop>
  <LinksUpToDate>false</LinksUpToDate>
  <CharactersWithSpaces>2921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2024-05-23T03:31:00Z</dcterms:created>
  <dc:creator>封云泽</dc:creator>
  <cp:lastModifiedBy>褚利娜</cp:lastModifiedBy>
  <cp:lastPrinted>2024-11-26T02:16:00Z</cp:lastPrinted>
  <dcterms:modified xsi:type="dcterms:W3CDTF">2026-06-29T08:02:46Z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6764AB66869342ABB95198AF9B3F79FE_13</vt:lpwstr>
  </property>
  <property fmtid="{D5CDD505-2E9C-101B-9397-08002B2CF9AE}" pid="4" name="KSOTemplateDocerSaveRecord">
    <vt:lpwstr>eyJoZGlkIjoiM2NhNTAyZmNkMWFiZDkwOThkZThiODQ2OGJlNDI1ZTQiLCJ1c2VySWQiOiIxNzY0MTAzMzQ4In0=</vt:lpwstr>
  </property>
</Properties>
</file>